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10AA" w:rsidRDefault="00641DB8" w:rsidP="00F310AA">
      <w:r w:rsidRPr="00414B1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E680" wp14:editId="53D0B00A">
                <wp:simplePos x="0" y="0"/>
                <wp:positionH relativeFrom="column">
                  <wp:posOffset>1844040</wp:posOffset>
                </wp:positionH>
                <wp:positionV relativeFrom="paragraph">
                  <wp:posOffset>-223520</wp:posOffset>
                </wp:positionV>
                <wp:extent cx="32626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B19" w:rsidRPr="00641DB8" w:rsidRDefault="00414B19" w:rsidP="00414B19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>Agenda</w:t>
                            </w:r>
                          </w:p>
                          <w:p w:rsidR="00414B19" w:rsidRPr="00641DB8" w:rsidRDefault="00414B19" w:rsidP="00414B19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>Thursday, April 27, 2017 08:00-16:00</w:t>
                            </w:r>
                          </w:p>
                          <w:p w:rsidR="00414B19" w:rsidRPr="00641DB8" w:rsidRDefault="00414B19" w:rsidP="00414B19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>Geriatric Certificate Program</w:t>
                            </w:r>
                          </w:p>
                          <w:p w:rsidR="00414B19" w:rsidRPr="00641DB8" w:rsidRDefault="00414B19" w:rsidP="00414B19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 xml:space="preserve">Delirium Prevention and </w:t>
                            </w:r>
                            <w:proofErr w:type="gramStart"/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>Management  in</w:t>
                            </w:r>
                            <w:proofErr w:type="gramEnd"/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 xml:space="preserve"> the Elderly Workshop</w:t>
                            </w:r>
                          </w:p>
                          <w:p w:rsidR="00414B19" w:rsidRPr="00641DB8" w:rsidRDefault="00414B19" w:rsidP="00414B19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 xml:space="preserve">Juravinski Hospital and Cancer Centre </w:t>
                            </w:r>
                          </w:p>
                          <w:p w:rsidR="00414B19" w:rsidRPr="00D60215" w:rsidRDefault="00414B19" w:rsidP="00D60215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641DB8">
                              <w:rPr>
                                <w:rFonts w:asciiTheme="minorHAnsi" w:hAnsiTheme="minorHAnsi"/>
                                <w:color w:val="FFFFFF"/>
                                <w:sz w:val="26"/>
                                <w:szCs w:val="26"/>
                              </w:rPr>
                              <w:t>A4-8 Conference Room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pt;margin-top:-17.6pt;width:25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" stroked="f">
                <v:fill opacity="0"/>
                <v:textbox style="mso-fit-shape-to-text:t">
                  <w:txbxContent>
                    <w:p w:rsidR="00414B19" w:rsidRPr="00641DB8" w:rsidRDefault="00414B19" w:rsidP="00414B19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</w:pPr>
                      <w:r w:rsidRPr="00641DB8"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  <w:t>Agenda</w:t>
                      </w:r>
                    </w:p>
                    <w:p w:rsidR="00414B19" w:rsidRPr="00641DB8" w:rsidRDefault="00414B19" w:rsidP="00414B19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</w:pPr>
                      <w:r w:rsidRPr="00641DB8"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  <w:t>Thursday, April 27, 2017 08:00-16:00</w:t>
                      </w:r>
                    </w:p>
                    <w:p w:rsidR="00414B19" w:rsidRPr="00641DB8" w:rsidRDefault="00414B19" w:rsidP="00414B19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</w:pPr>
                      <w:r w:rsidRPr="00641DB8"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  <w:t>Geriatric Certificate Program</w:t>
                      </w:r>
                    </w:p>
                    <w:p w:rsidR="00414B19" w:rsidRPr="00641DB8" w:rsidRDefault="00414B19" w:rsidP="00414B19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</w:pPr>
                      <w:r w:rsidRPr="00641DB8"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  <w:t>Delirium Prevention and Management  in the Elderly Workshop</w:t>
                      </w:r>
                    </w:p>
                    <w:p w:rsidR="00414B19" w:rsidRPr="00641DB8" w:rsidRDefault="00414B19" w:rsidP="00414B19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</w:pPr>
                      <w:r w:rsidRPr="00641DB8"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  <w:t xml:space="preserve">Juravinski Hospital and Cancer Centre </w:t>
                      </w:r>
                    </w:p>
                    <w:p w:rsidR="00414B19" w:rsidRPr="00D60215" w:rsidRDefault="00414B19" w:rsidP="00D60215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</w:pPr>
                      <w:r w:rsidRPr="00641DB8">
                        <w:rPr>
                          <w:rFonts w:asciiTheme="minorHAnsi" w:hAnsiTheme="minorHAnsi"/>
                          <w:color w:val="FFFFFF"/>
                          <w:sz w:val="26"/>
                          <w:szCs w:val="26"/>
                        </w:rPr>
                        <w:t>A4-8 Conference Room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40CA2" wp14:editId="5B0568AF">
                <wp:simplePos x="0" y="0"/>
                <wp:positionH relativeFrom="column">
                  <wp:posOffset>5715</wp:posOffset>
                </wp:positionH>
                <wp:positionV relativeFrom="paragraph">
                  <wp:posOffset>-267335</wp:posOffset>
                </wp:positionV>
                <wp:extent cx="6831965" cy="1569085"/>
                <wp:effectExtent l="0" t="0" r="2603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15690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B19" w:rsidRPr="00C12C0C" w:rsidRDefault="00414B19" w:rsidP="00C12C0C">
                            <w:pPr>
                              <w:pStyle w:val="Headlinehere"/>
                              <w:rPr>
                                <w:rFonts w:asciiTheme="minorHAnsi" w:hAnsi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.45pt;margin-top:-21.05pt;width:537.95pt;height:1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" fillcolor="#4f81bd [3204]" strokecolor="#243f60 [1604]" strokeweight="2pt">
                <v:textbox>
                  <w:txbxContent>
                    <w:p w:rsidR="00414B19" w:rsidRPr="00C12C0C" w:rsidRDefault="00414B19" w:rsidP="00C12C0C">
                      <w:pPr>
                        <w:pStyle w:val="Headlinehere"/>
                        <w:rPr>
                          <w:rFonts w:asciiTheme="minorHAnsi" w:hAnsiTheme="minorHAnsi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310AA" w:rsidRDefault="00F310AA" w:rsidP="00F310AA"/>
    <w:p w:rsidR="00F310AA" w:rsidRDefault="00F310AA" w:rsidP="00F310AA"/>
    <w:tbl>
      <w:tblPr>
        <w:tblpPr w:leftFromText="180" w:rightFromText="180" w:vertAnchor="page" w:horzAnchor="margin" w:tblpX="108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230"/>
        <w:gridCol w:w="5109"/>
      </w:tblGrid>
      <w:tr w:rsidR="00D60215" w:rsidRPr="00640D3D" w:rsidTr="00D60215">
        <w:trPr>
          <w:trHeight w:val="301"/>
        </w:trPr>
        <w:tc>
          <w:tcPr>
            <w:tcW w:w="1458" w:type="dxa"/>
            <w:shd w:val="clear" w:color="auto" w:fill="8DB3E2" w:themeFill="text2" w:themeFillTint="66"/>
          </w:tcPr>
          <w:p w:rsidR="00D60215" w:rsidRPr="00414B19" w:rsidRDefault="00D60215" w:rsidP="00D60215">
            <w:pPr>
              <w:spacing w:after="0"/>
              <w:rPr>
                <w:rFonts w:asciiTheme="minorHAnsi" w:eastAsia="Calibri" w:hAnsiTheme="minorHAnsi"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230" w:type="dxa"/>
            <w:shd w:val="clear" w:color="auto" w:fill="8DB3E2" w:themeFill="text2" w:themeFillTint="66"/>
          </w:tcPr>
          <w:p w:rsidR="00D60215" w:rsidRPr="00640D3D" w:rsidRDefault="00D60215" w:rsidP="00D60215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640D3D">
              <w:rPr>
                <w:rFonts w:asciiTheme="minorHAnsi" w:eastAsia="Calibri" w:hAnsi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5109" w:type="dxa"/>
            <w:shd w:val="clear" w:color="auto" w:fill="8DB3E2" w:themeFill="text2" w:themeFillTint="66"/>
          </w:tcPr>
          <w:p w:rsidR="00D60215" w:rsidRPr="00640D3D" w:rsidRDefault="00D60215" w:rsidP="00D60215">
            <w:pPr>
              <w:spacing w:after="0"/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640D3D">
              <w:rPr>
                <w:rFonts w:asciiTheme="minorHAnsi" w:eastAsia="Calibri" w:hAnsiTheme="minorHAnsi"/>
                <w:b/>
                <w:sz w:val="18"/>
                <w:szCs w:val="18"/>
              </w:rPr>
              <w:t>Speaker</w:t>
            </w:r>
          </w:p>
        </w:tc>
      </w:tr>
      <w:tr w:rsidR="00D60215" w:rsidRPr="00640D3D" w:rsidTr="00D60215">
        <w:trPr>
          <w:trHeight w:val="547"/>
        </w:trPr>
        <w:tc>
          <w:tcPr>
            <w:tcW w:w="1458" w:type="dxa"/>
          </w:tcPr>
          <w:p w:rsidR="00D60215" w:rsidRPr="00414B19" w:rsidRDefault="00D60215" w:rsidP="00D60215">
            <w:pPr>
              <w:spacing w:after="0"/>
              <w:rPr>
                <w:rFonts w:asciiTheme="minorHAnsi" w:eastAsia="Calibri" w:hAnsiTheme="minorHAnsi"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0800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Registration and Continental Breakfast</w:t>
            </w:r>
          </w:p>
        </w:tc>
        <w:tc>
          <w:tcPr>
            <w:tcW w:w="5109" w:type="dxa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D60215" w:rsidRPr="00640D3D" w:rsidTr="00D60215">
        <w:trPr>
          <w:trHeight w:val="723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0820 - 0830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Welcome 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>Jennifer Kodis, Director, Seniors, Emergency &amp; Community Medicine, Hamilton Health Sciences</w:t>
            </w:r>
          </w:p>
        </w:tc>
      </w:tr>
      <w:tr w:rsidR="00D60215" w:rsidRPr="00640D3D" w:rsidTr="00D60215">
        <w:trPr>
          <w:trHeight w:val="723"/>
        </w:trPr>
        <w:tc>
          <w:tcPr>
            <w:tcW w:w="1458" w:type="dxa"/>
            <w:shd w:val="clear" w:color="auto" w:fill="auto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0830 - 0840</w:t>
            </w:r>
          </w:p>
        </w:tc>
        <w:tc>
          <w:tcPr>
            <w:tcW w:w="4230" w:type="dxa"/>
            <w:shd w:val="clear" w:color="auto" w:fill="auto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>Ice Breaker</w:t>
            </w:r>
          </w:p>
        </w:tc>
        <w:tc>
          <w:tcPr>
            <w:tcW w:w="5109" w:type="dxa"/>
            <w:shd w:val="clear" w:color="auto" w:fill="auto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Times" w:hAnsiTheme="minorHAnsi"/>
                <w:b/>
                <w:sz w:val="22"/>
                <w:szCs w:val="22"/>
              </w:rPr>
              <w:t xml:space="preserve">Kelly Turner, </w:t>
            </w: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>Elder Life Specialist, HELP, Hamilton Health Sciences</w:t>
            </w:r>
          </w:p>
        </w:tc>
      </w:tr>
      <w:tr w:rsidR="00D60215" w:rsidRPr="00640D3D" w:rsidTr="00D60215">
        <w:trPr>
          <w:trHeight w:val="723"/>
        </w:trPr>
        <w:tc>
          <w:tcPr>
            <w:tcW w:w="1458" w:type="dxa"/>
            <w:shd w:val="clear" w:color="auto" w:fill="auto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0840 - 0845</w:t>
            </w:r>
          </w:p>
        </w:tc>
        <w:tc>
          <w:tcPr>
            <w:tcW w:w="4230" w:type="dxa"/>
            <w:shd w:val="clear" w:color="auto" w:fill="auto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 xml:space="preserve">Case Scenario Introduction  </w:t>
            </w:r>
          </w:p>
        </w:tc>
        <w:tc>
          <w:tcPr>
            <w:tcW w:w="5109" w:type="dxa"/>
            <w:shd w:val="clear" w:color="auto" w:fill="auto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Times" w:hAnsiTheme="minorHAnsi"/>
                <w:b/>
                <w:sz w:val="22"/>
                <w:szCs w:val="22"/>
              </w:rPr>
              <w:t>Alex Curkovic,</w:t>
            </w: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Clinical Nurse Specialist, HELP, Hamilton Health Sciences</w:t>
            </w:r>
          </w:p>
        </w:tc>
      </w:tr>
      <w:tr w:rsidR="00D60215" w:rsidRPr="00640D3D" w:rsidTr="00D60215">
        <w:trPr>
          <w:trHeight w:val="7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0845 - 1005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>Delirium and Dementia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Times" w:hAnsiTheme="minorHAnsi"/>
                <w:b/>
                <w:sz w:val="22"/>
                <w:szCs w:val="22"/>
              </w:rPr>
              <w:t xml:space="preserve">Dr. Brian Misiaszek, Chief, Geriatric Services, </w:t>
            </w: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Hamilton Health Sciences</w:t>
            </w:r>
          </w:p>
        </w:tc>
      </w:tr>
      <w:tr w:rsidR="00D60215" w:rsidRPr="00640D3D" w:rsidTr="00D60215">
        <w:trPr>
          <w:trHeight w:val="422"/>
        </w:trPr>
        <w:tc>
          <w:tcPr>
            <w:tcW w:w="1458" w:type="dxa"/>
            <w:shd w:val="clear" w:color="auto" w:fill="auto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1005 - 1020 </w:t>
            </w:r>
          </w:p>
        </w:tc>
        <w:tc>
          <w:tcPr>
            <w:tcW w:w="4230" w:type="dxa"/>
            <w:shd w:val="clear" w:color="auto" w:fill="auto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Q &amp; A for Dr.  Misiaszek </w:t>
            </w:r>
          </w:p>
        </w:tc>
        <w:tc>
          <w:tcPr>
            <w:tcW w:w="5109" w:type="dxa"/>
            <w:shd w:val="clear" w:color="auto" w:fill="auto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D60215" w:rsidRPr="00640D3D" w:rsidTr="00D60215">
        <w:trPr>
          <w:trHeight w:val="422"/>
        </w:trPr>
        <w:tc>
          <w:tcPr>
            <w:tcW w:w="1458" w:type="dxa"/>
            <w:shd w:val="clear" w:color="auto" w:fill="auto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1020 - 1030</w:t>
            </w:r>
          </w:p>
        </w:tc>
        <w:tc>
          <w:tcPr>
            <w:tcW w:w="4230" w:type="dxa"/>
            <w:shd w:val="clear" w:color="auto" w:fill="auto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Break</w:t>
            </w:r>
          </w:p>
        </w:tc>
        <w:tc>
          <w:tcPr>
            <w:tcW w:w="5109" w:type="dxa"/>
            <w:shd w:val="clear" w:color="auto" w:fill="auto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</w:p>
        </w:tc>
      </w:tr>
      <w:tr w:rsidR="00D60215" w:rsidRPr="00640D3D" w:rsidTr="00D60215">
        <w:trPr>
          <w:trHeight w:val="774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1030 - 1115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 xml:space="preserve">What do </w:t>
            </w:r>
            <w:proofErr w:type="gramStart"/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>we</w:t>
            </w:r>
            <w:proofErr w:type="gramEnd"/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 xml:space="preserve"> Know About Delirium </w:t>
            </w:r>
            <w:r>
              <w:rPr>
                <w:rFonts w:asciiTheme="minorHAnsi" w:eastAsia="Times" w:hAnsiTheme="minorHAnsi"/>
                <w:b/>
                <w:sz w:val="22"/>
                <w:szCs w:val="22"/>
              </w:rPr>
              <w:t xml:space="preserve">Prevention </w:t>
            </w: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>to Date?</w:t>
            </w:r>
          </w:p>
          <w:p w:rsidR="00D60215" w:rsidRPr="00414B19" w:rsidRDefault="00D60215" w:rsidP="00D60215">
            <w:pPr>
              <w:spacing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>Evidence for Delirium Prevention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Times" w:hAnsiTheme="minorHAnsi"/>
                <w:b/>
                <w:sz w:val="22"/>
                <w:szCs w:val="22"/>
              </w:rPr>
              <w:t>Alex Curkovic</w:t>
            </w:r>
          </w:p>
        </w:tc>
      </w:tr>
      <w:tr w:rsidR="00D60215" w:rsidRPr="00640D3D" w:rsidTr="00D60215">
        <w:trPr>
          <w:trHeight w:val="723"/>
        </w:trPr>
        <w:tc>
          <w:tcPr>
            <w:tcW w:w="1458" w:type="dxa"/>
            <w:tcBorders>
              <w:top w:val="nil"/>
            </w:tcBorders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1115 - 1215</w:t>
            </w:r>
          </w:p>
        </w:tc>
        <w:tc>
          <w:tcPr>
            <w:tcW w:w="4230" w:type="dxa"/>
            <w:tcBorders>
              <w:top w:val="nil"/>
            </w:tcBorders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Screening for De</w:t>
            </w: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lirium, Dementia and Depression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>Christopher Gabor, Elder Life Specialist, HELP, Hamilton Health Sciences</w:t>
            </w:r>
          </w:p>
        </w:tc>
      </w:tr>
      <w:tr w:rsidR="00D60215" w:rsidRPr="00640D3D" w:rsidTr="00D60215">
        <w:trPr>
          <w:trHeight w:val="422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1215 - 1300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Lunch and Networking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D60215" w:rsidRPr="00640D3D" w:rsidTr="00D60215">
        <w:trPr>
          <w:trHeight w:val="422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1300 - 1340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Best Practice Implementation 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>Kelly Turner</w:t>
            </w:r>
          </w:p>
        </w:tc>
      </w:tr>
      <w:tr w:rsidR="00D60215" w:rsidRPr="00640D3D" w:rsidTr="00D60215">
        <w:trPr>
          <w:trHeight w:val="626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1340 - 1420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Family Engagement 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Alex Curkovic </w:t>
            </w:r>
          </w:p>
        </w:tc>
      </w:tr>
      <w:tr w:rsidR="00D60215" w:rsidRPr="00640D3D" w:rsidTr="00D60215">
        <w:trPr>
          <w:trHeight w:val="422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1420 - 1430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Break</w:t>
            </w:r>
          </w:p>
        </w:tc>
        <w:tc>
          <w:tcPr>
            <w:tcW w:w="5109" w:type="dxa"/>
          </w:tcPr>
          <w:p w:rsidR="00D60215" w:rsidRPr="00641DB8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D60215" w:rsidRPr="00640D3D" w:rsidTr="00D60215">
        <w:trPr>
          <w:trHeight w:val="1055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1430 - 1530 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Clinical Application</w:t>
            </w:r>
          </w:p>
        </w:tc>
        <w:tc>
          <w:tcPr>
            <w:tcW w:w="5109" w:type="dxa"/>
          </w:tcPr>
          <w:p w:rsidR="0017741A" w:rsidRDefault="0017741A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Kelly Turner </w:t>
            </w:r>
          </w:p>
          <w:p w:rsidR="00D60215" w:rsidRPr="00641DB8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Alex Curkovic </w:t>
            </w:r>
          </w:p>
          <w:p w:rsidR="00D60215" w:rsidRPr="00641DB8" w:rsidRDefault="00D60215" w:rsidP="00D60215">
            <w:pPr>
              <w:spacing w:before="60" w:after="60"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41DB8">
              <w:rPr>
                <w:rFonts w:asciiTheme="minorHAnsi" w:eastAsia="Calibri" w:hAnsiTheme="minorHAnsi"/>
                <w:b/>
                <w:sz w:val="22"/>
                <w:szCs w:val="22"/>
              </w:rPr>
              <w:t>Christopher Gabor</w:t>
            </w:r>
          </w:p>
        </w:tc>
      </w:tr>
      <w:tr w:rsidR="00D60215" w:rsidRPr="00640D3D" w:rsidTr="00D60215">
        <w:trPr>
          <w:trHeight w:val="422"/>
        </w:trPr>
        <w:tc>
          <w:tcPr>
            <w:tcW w:w="1458" w:type="dxa"/>
          </w:tcPr>
          <w:p w:rsidR="00D60215" w:rsidRPr="00414B19" w:rsidRDefault="00D60215" w:rsidP="00D60215">
            <w:pPr>
              <w:spacing w:before="120" w:after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Calibri" w:hAnsiTheme="minorHAnsi"/>
                <w:b/>
                <w:sz w:val="22"/>
                <w:szCs w:val="22"/>
              </w:rPr>
              <w:t>1530 - 1545</w:t>
            </w:r>
          </w:p>
        </w:tc>
        <w:tc>
          <w:tcPr>
            <w:tcW w:w="4230" w:type="dxa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 w:rsidRPr="00414B19">
              <w:rPr>
                <w:rFonts w:asciiTheme="minorHAnsi" w:eastAsia="Times" w:hAnsiTheme="minorHAnsi"/>
                <w:b/>
                <w:sz w:val="22"/>
                <w:szCs w:val="22"/>
              </w:rPr>
              <w:t>Evaluation &amp; Wrap Up</w:t>
            </w:r>
          </w:p>
        </w:tc>
        <w:tc>
          <w:tcPr>
            <w:tcW w:w="5109" w:type="dxa"/>
          </w:tcPr>
          <w:p w:rsidR="00D60215" w:rsidRPr="00414B19" w:rsidRDefault="00D60215" w:rsidP="00D60215">
            <w:pPr>
              <w:spacing w:before="60" w:after="60"/>
              <w:rPr>
                <w:rFonts w:asciiTheme="minorHAnsi" w:eastAsia="Times" w:hAnsi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/>
                <w:b/>
                <w:sz w:val="22"/>
                <w:szCs w:val="22"/>
              </w:rPr>
              <w:t>Kelly Turner</w:t>
            </w:r>
          </w:p>
        </w:tc>
      </w:tr>
    </w:tbl>
    <w:p w:rsidR="00B439EA" w:rsidRDefault="00B439EA" w:rsidP="00B439EA">
      <w:pPr>
        <w:spacing w:after="60" w:line="276" w:lineRule="auto"/>
        <w:rPr>
          <w:noProof/>
          <w:sz w:val="18"/>
          <w:szCs w:val="18"/>
        </w:rPr>
      </w:pPr>
    </w:p>
    <w:p w:rsidR="00F310AA" w:rsidRPr="00F310AA" w:rsidRDefault="00F310AA" w:rsidP="00414B1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640D3D">
        <w:rPr>
          <w:rFonts w:ascii="Verdana" w:hAnsi="Verdana"/>
          <w:noProof/>
          <w:color w:val="676767"/>
          <w:sz w:val="18"/>
          <w:szCs w:val="18"/>
        </w:rPr>
        <w:drawing>
          <wp:inline distT="0" distB="0" distL="0" distR="0" wp14:anchorId="0C018333" wp14:editId="3112F500">
            <wp:extent cx="2401406" cy="866893"/>
            <wp:effectExtent l="0" t="0" r="0" b="0"/>
            <wp:docPr id="6" name="Picture 6" descr="https://hhssharepoint.hhsc.ca/libraries/logosandtemplates/Site%20Graphics%20Not%20For%20Download/HH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ssharepoint.hhsc.ca/libraries/logosandtemplates/Site%20Graphics%20Not%20For%20Download/HHS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98" cy="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D3D">
        <w:rPr>
          <w:noProof/>
          <w:sz w:val="18"/>
          <w:szCs w:val="18"/>
        </w:rPr>
        <w:t xml:space="preserve">  </w:t>
      </w:r>
      <w:r w:rsidR="00641DB8">
        <w:rPr>
          <w:noProof/>
          <w:sz w:val="18"/>
          <w:szCs w:val="18"/>
        </w:rPr>
        <w:t xml:space="preserve">                 </w:t>
      </w:r>
      <w:r w:rsidRPr="00640D3D">
        <w:rPr>
          <w:noProof/>
          <w:sz w:val="18"/>
          <w:szCs w:val="18"/>
        </w:rPr>
        <w:t xml:space="preserve">   </w:t>
      </w:r>
      <w:r w:rsidR="00806C1F" w:rsidRPr="00640D3D">
        <w:rPr>
          <w:noProof/>
          <w:sz w:val="18"/>
          <w:szCs w:val="18"/>
        </w:rPr>
        <w:drawing>
          <wp:inline distT="0" distB="0" distL="0" distR="0" wp14:anchorId="3F4DC0B0" wp14:editId="24E608EA">
            <wp:extent cx="1771650" cy="1057964"/>
            <wp:effectExtent l="0" t="0" r="0" b="8890"/>
            <wp:docPr id="4" name="Picture 4" descr="\\ipnas21.hhsc.ca\hhschomedir\caruso\citrix\RGPc_Colour_Fu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pnas21.hhsc.ca\hhschomedir\caruso\citrix\RGPc_Colour_Ful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D3D">
        <w:rPr>
          <w:noProof/>
          <w:sz w:val="18"/>
          <w:szCs w:val="18"/>
        </w:rPr>
        <w:t xml:space="preserve">  </w:t>
      </w:r>
      <w:r w:rsidRPr="00640D3D">
        <w:rPr>
          <w:rFonts w:ascii="Calibri" w:eastAsia="Calibri" w:hAnsi="Calibri"/>
          <w:noProof/>
          <w:sz w:val="18"/>
          <w:szCs w:val="18"/>
        </w:rPr>
        <w:t xml:space="preserve">    </w:t>
      </w:r>
      <w:r w:rsidR="00641DB8">
        <w:rPr>
          <w:rFonts w:ascii="Calibri" w:eastAsia="Calibri" w:hAnsi="Calibri"/>
          <w:noProof/>
          <w:sz w:val="18"/>
          <w:szCs w:val="18"/>
        </w:rPr>
        <w:t xml:space="preserve">                       </w:t>
      </w:r>
      <w:r w:rsidRPr="00640D3D">
        <w:rPr>
          <w:rFonts w:ascii="Calibri" w:eastAsia="Calibri" w:hAnsi="Calibri"/>
          <w:noProof/>
          <w:sz w:val="18"/>
          <w:szCs w:val="18"/>
        </w:rPr>
        <w:t xml:space="preserve">      </w:t>
      </w: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460F639C">
            <wp:extent cx="1019175" cy="13157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73" cy="1318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10AA" w:rsidRPr="00F310AA" w:rsidSect="00F310A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F5" w:rsidRDefault="00BA7FF5" w:rsidP="00414B19">
      <w:pPr>
        <w:spacing w:after="0" w:line="240" w:lineRule="auto"/>
      </w:pPr>
      <w:r>
        <w:separator/>
      </w:r>
    </w:p>
  </w:endnote>
  <w:endnote w:type="continuationSeparator" w:id="0">
    <w:p w:rsidR="00BA7FF5" w:rsidRDefault="00BA7FF5" w:rsidP="0041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F5" w:rsidRDefault="00BA7FF5" w:rsidP="00414B19">
      <w:pPr>
        <w:spacing w:after="0" w:line="240" w:lineRule="auto"/>
      </w:pPr>
      <w:r>
        <w:separator/>
      </w:r>
    </w:p>
  </w:footnote>
  <w:footnote w:type="continuationSeparator" w:id="0">
    <w:p w:rsidR="00BA7FF5" w:rsidRDefault="00BA7FF5" w:rsidP="0041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AA"/>
    <w:rsid w:val="00102553"/>
    <w:rsid w:val="0014163B"/>
    <w:rsid w:val="0015797A"/>
    <w:rsid w:val="0017741A"/>
    <w:rsid w:val="001841B4"/>
    <w:rsid w:val="001B63F5"/>
    <w:rsid w:val="001E7584"/>
    <w:rsid w:val="002B0AF8"/>
    <w:rsid w:val="00363A84"/>
    <w:rsid w:val="00414124"/>
    <w:rsid w:val="00414B19"/>
    <w:rsid w:val="005B16E8"/>
    <w:rsid w:val="005E49EE"/>
    <w:rsid w:val="00640D3D"/>
    <w:rsid w:val="00641DB8"/>
    <w:rsid w:val="00734E68"/>
    <w:rsid w:val="00776E76"/>
    <w:rsid w:val="00806C1F"/>
    <w:rsid w:val="00820CBB"/>
    <w:rsid w:val="00835E30"/>
    <w:rsid w:val="008679BE"/>
    <w:rsid w:val="008F10FF"/>
    <w:rsid w:val="009A5ED9"/>
    <w:rsid w:val="009F71CC"/>
    <w:rsid w:val="00A60E96"/>
    <w:rsid w:val="00B439EA"/>
    <w:rsid w:val="00B460A2"/>
    <w:rsid w:val="00BA7FF5"/>
    <w:rsid w:val="00C12C0C"/>
    <w:rsid w:val="00C26BC9"/>
    <w:rsid w:val="00C52B48"/>
    <w:rsid w:val="00C6455C"/>
    <w:rsid w:val="00D60215"/>
    <w:rsid w:val="00D64A6A"/>
    <w:rsid w:val="00E83BD2"/>
    <w:rsid w:val="00ED5CE3"/>
    <w:rsid w:val="00F2420E"/>
    <w:rsid w:val="00F310AA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AA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here">
    <w:name w:val="Headline here"/>
    <w:basedOn w:val="Normal"/>
    <w:qFormat/>
    <w:rsid w:val="00F310AA"/>
    <w:pPr>
      <w:spacing w:after="0" w:line="240" w:lineRule="auto"/>
      <w:jc w:val="center"/>
    </w:pPr>
    <w:rPr>
      <w:rFonts w:eastAsia="Times"/>
      <w:b/>
      <w:color w:val="411D0E"/>
      <w:kern w:val="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3F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3F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AA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here">
    <w:name w:val="Headline here"/>
    <w:basedOn w:val="Normal"/>
    <w:qFormat/>
    <w:rsid w:val="00F310AA"/>
    <w:pPr>
      <w:spacing w:after="0" w:line="240" w:lineRule="auto"/>
      <w:jc w:val="center"/>
    </w:pPr>
    <w:rPr>
      <w:rFonts w:eastAsia="Times"/>
      <w:b/>
      <w:color w:val="411D0E"/>
      <w:kern w:val="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3F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3F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04CF-56DB-4768-99B1-2851EAD4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 Lucy</dc:creator>
  <cp:lastModifiedBy>patelani</cp:lastModifiedBy>
  <cp:revision>2</cp:revision>
  <cp:lastPrinted>2016-04-21T13:18:00Z</cp:lastPrinted>
  <dcterms:created xsi:type="dcterms:W3CDTF">2017-03-15T17:14:00Z</dcterms:created>
  <dcterms:modified xsi:type="dcterms:W3CDTF">2017-03-15T17:14:00Z</dcterms:modified>
</cp:coreProperties>
</file>